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spacing w:line="440" w:lineRule="exact"/>
        <w:jc w:val="center"/>
        <w:rPr>
          <w:rFonts w:hint="eastAsia" w:ascii="华文中宋" w:hAnsi="华文中宋" w:eastAsia="华文中宋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6"/>
          <w:szCs w:val="36"/>
        </w:rPr>
        <w:t>拟入选第六批《中国社会科学博士后文库》</w:t>
      </w:r>
    </w:p>
    <w:p>
      <w:pPr>
        <w:spacing w:line="44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6"/>
          <w:szCs w:val="36"/>
        </w:rPr>
        <w:t>成果目录</w:t>
      </w:r>
    </w:p>
    <w:p>
      <w:pPr>
        <w:spacing w:line="44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4"/>
        <w:tblW w:w="9215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5103"/>
        <w:gridCol w:w="1559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tblHeader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5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成    果    名    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出版社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城市化进程中土地资源配置的效率与平等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戴媛媛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高技术服务业进口技术溢出效应对制造业效率影响研究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华广敏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环境监管中的“数字减排”困局及其成因机理研究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董  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基于竞争情报的战略联盟关系风险管理研究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张  超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基于劳动力迁移的城市规模增长研究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王  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金融支持战略性新兴产业发展研究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余  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清乾隆时期长江中游米谷流通与市场整合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赵伟洪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文物保护经费绩效管理研究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满  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我国开放式基金绩效研究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苏  辛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医疗市场，医疗组织与激励动机研究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方  燕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中国的影子银行与股票市场：内在关联与作用机理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李锦成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中国应急预算管理与改革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陈建华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资本账户开放的金融风险及管理研究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陈创练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组织超越：企业如何克服组织惰性与实现持续成长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白景坤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经管社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东巴仪式叙事的程式化特征研究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杨杰宏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社科社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多重话语空间下中国形象的权力场域：以纪录片为考察对象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刘忠波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社科社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国家纪念日与抗战时期政治文化研究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郭  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社科社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基督宗教视觉艺术传播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郑  伟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社科社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精英文化的崛起——美国绘画150年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陈继玲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社科社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列斐伏尔“空间生产”的理论形态研究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孙全胜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社科社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马克思和科恩正义思想比析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张全胜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社科社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南京国民政府十年（1927—1937）省制构建研究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陈  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社科社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庄子“齐物”思想研究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李  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社科社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九姓达靼游牧王国史研究（八至十一世纪）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白玉冬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社科社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专利劫持的法律规制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李晓秋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社科社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近代词体声律学研究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昝圣骞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文献社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苗族古歌的文学人类学研究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龙仙艳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文献社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俄罗斯反导力量建设研究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桂  晓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文献社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基于协商行政的自愿性环境协议研究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王  勇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文献社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中国城市劳动力市场分割与代际流动（1978-2010）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许庆红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文献社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新型城镇化背景下的农村社区治理研究——基于农业型、非农型、工商型地区社区治理改革的比较分析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李增元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文献社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明清以来徽州地区农业地理研究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梁诸英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方志社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网络赋权：移动互联网应用平台中新型权利的司法保护研究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童海超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方志社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论刑事辨认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陈  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方志社</w:t>
            </w:r>
          </w:p>
        </w:tc>
      </w:tr>
    </w:tbl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8D"/>
    <w:rsid w:val="0002788D"/>
    <w:rsid w:val="002C592F"/>
    <w:rsid w:val="00383EFE"/>
    <w:rsid w:val="00A06E3B"/>
    <w:rsid w:val="00D8724C"/>
    <w:rsid w:val="27E837D4"/>
    <w:rsid w:val="3C96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5"/>
    <w:unhideWhenUsed/>
    <w:uiPriority w:val="99"/>
    <w:pPr>
      <w:ind w:left="100" w:leftChars="2500"/>
    </w:pPr>
  </w:style>
  <w:style w:type="character" w:customStyle="1" w:styleId="5">
    <w:name w:val="日期 Char"/>
    <w:basedOn w:val="3"/>
    <w:link w:val="2"/>
    <w:semiHidden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222</Words>
  <Characters>1272</Characters>
  <Lines>10</Lines>
  <Paragraphs>2</Paragraphs>
  <TotalTime>0</TotalTime>
  <ScaleCrop>false</ScaleCrop>
  <LinksUpToDate>false</LinksUpToDate>
  <CharactersWithSpaces>1492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2017-06-27T01:27:00Z</dcterms:created>
  <dc:creator>AJ</dc:creator>
  <cp:lastModifiedBy>user</cp:lastModifiedBy>
  <dcterms:modified xsi:type="dcterms:W3CDTF">2017-06-27T07:58:44Z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